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1" w:type="dxa"/>
        <w:tblCellMar>
          <w:left w:w="0" w:type="dxa"/>
          <w:right w:w="0" w:type="dxa"/>
        </w:tblCellMar>
        <w:tblLook w:val="04A0" w:firstRow="1" w:lastRow="0" w:firstColumn="1" w:lastColumn="0" w:noHBand="0" w:noVBand="1"/>
      </w:tblPr>
      <w:tblGrid>
        <w:gridCol w:w="9841"/>
      </w:tblGrid>
      <w:tr w:rsidR="008F582B" w:rsidTr="008F582B">
        <w:trPr>
          <w:trHeight w:val="246"/>
        </w:trPr>
        <w:tc>
          <w:tcPr>
            <w:tcW w:w="9841" w:type="dxa"/>
            <w:tcBorders>
              <w:top w:val="single" w:sz="8" w:space="0" w:color="auto"/>
              <w:left w:val="single" w:sz="8" w:space="0" w:color="auto"/>
              <w:bottom w:val="single" w:sz="8" w:space="0" w:color="auto"/>
              <w:right w:val="single" w:sz="8" w:space="0" w:color="auto"/>
            </w:tcBorders>
            <w:shd w:val="clear" w:color="auto" w:fill="B2B2B2"/>
            <w:tcMar>
              <w:top w:w="0" w:type="dxa"/>
              <w:left w:w="108" w:type="dxa"/>
              <w:bottom w:w="0" w:type="dxa"/>
              <w:right w:w="108" w:type="dxa"/>
            </w:tcMar>
            <w:hideMark/>
          </w:tcPr>
          <w:p w:rsidR="008F582B" w:rsidRDefault="008F582B">
            <w:pPr>
              <w:spacing w:line="256" w:lineRule="auto"/>
              <w:rPr>
                <w:b/>
                <w:bCs/>
                <w:sz w:val="24"/>
                <w:szCs w:val="24"/>
              </w:rPr>
            </w:pPr>
            <w:bookmarkStart w:id="0" w:name="_GoBack" w:colFirst="0" w:colLast="0"/>
            <w:r>
              <w:rPr>
                <w:b/>
                <w:bCs/>
                <w:sz w:val="24"/>
                <w:szCs w:val="24"/>
              </w:rPr>
              <w:t>GDPR Statement</w:t>
            </w:r>
            <w:r>
              <w:rPr>
                <w:b/>
                <w:bCs/>
                <w:sz w:val="24"/>
                <w:szCs w:val="24"/>
              </w:rPr>
              <w:t xml:space="preserve"> </w:t>
            </w:r>
          </w:p>
        </w:tc>
      </w:tr>
      <w:tr w:rsidR="008F582B" w:rsidTr="008F582B">
        <w:trPr>
          <w:trHeight w:val="6334"/>
        </w:trPr>
        <w:tc>
          <w:tcPr>
            <w:tcW w:w="9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582B" w:rsidRDefault="008F582B">
            <w:pPr>
              <w:pStyle w:val="Default"/>
              <w:spacing w:line="256" w:lineRule="auto"/>
              <w:rPr>
                <w:rFonts w:ascii="Calibri" w:hAnsi="Calibri" w:cs="Calibri"/>
                <w:sz w:val="18"/>
                <w:szCs w:val="18"/>
              </w:rPr>
            </w:pPr>
          </w:p>
          <w:p w:rsidR="008F582B" w:rsidRDefault="008F582B">
            <w:pPr>
              <w:pStyle w:val="Default"/>
              <w:spacing w:line="256" w:lineRule="auto"/>
              <w:rPr>
                <w:rFonts w:ascii="Calibri" w:hAnsi="Calibri" w:cs="Calibri"/>
                <w:b/>
                <w:bCs/>
                <w:sz w:val="18"/>
                <w:szCs w:val="18"/>
              </w:rPr>
            </w:pPr>
            <w:r>
              <w:rPr>
                <w:rFonts w:ascii="Calibri" w:hAnsi="Calibri" w:cs="Calibri"/>
                <w:b/>
                <w:bCs/>
                <w:sz w:val="18"/>
                <w:szCs w:val="18"/>
              </w:rPr>
              <w:t xml:space="preserve">Merlin ERD Limited Training: Terms &amp; Conditions </w:t>
            </w:r>
          </w:p>
          <w:p w:rsidR="008F582B" w:rsidRDefault="008F582B">
            <w:pPr>
              <w:pStyle w:val="Default"/>
              <w:spacing w:line="256" w:lineRule="auto"/>
              <w:rPr>
                <w:rFonts w:ascii="Calibri" w:hAnsi="Calibri" w:cs="Calibri"/>
                <w:b/>
                <w:bCs/>
                <w:sz w:val="18"/>
                <w:szCs w:val="18"/>
              </w:rPr>
            </w:pPr>
          </w:p>
          <w:p w:rsidR="008F582B" w:rsidRPr="008F582B" w:rsidRDefault="008F582B" w:rsidP="008F582B">
            <w:pPr>
              <w:spacing w:after="0" w:line="240" w:lineRule="auto"/>
              <w:rPr>
                <w:rFonts w:eastAsia="Times New Roman" w:cstheme="minorHAnsi"/>
                <w:b/>
                <w:sz w:val="18"/>
                <w:szCs w:val="18"/>
                <w:lang w:eastAsia="en-GB"/>
              </w:rPr>
            </w:pPr>
            <w:r w:rsidRPr="008F582B">
              <w:rPr>
                <w:rFonts w:eastAsia="Times New Roman" w:cstheme="minorHAnsi"/>
                <w:b/>
                <w:sz w:val="18"/>
                <w:szCs w:val="18"/>
                <w:lang w:eastAsia="en-GB"/>
              </w:rPr>
              <w:t>We are a Data Controller of your information.</w:t>
            </w:r>
          </w:p>
          <w:p w:rsidR="008F582B" w:rsidRPr="008F582B" w:rsidRDefault="008F582B" w:rsidP="008F582B">
            <w:pPr>
              <w:spacing w:after="0" w:line="240" w:lineRule="auto"/>
              <w:rPr>
                <w:rFonts w:eastAsia="Times New Roman" w:cstheme="minorHAnsi"/>
                <w:sz w:val="18"/>
                <w:szCs w:val="18"/>
                <w:lang w:eastAsia="en-GB"/>
              </w:rPr>
            </w:pPr>
            <w:r w:rsidRPr="008F582B">
              <w:rPr>
                <w:rFonts w:eastAsia="Times New Roman" w:cstheme="minorHAnsi"/>
                <w:sz w:val="18"/>
                <w:szCs w:val="18"/>
                <w:lang w:eastAsia="en-GB"/>
              </w:rPr>
              <w:t>Merlin ERD’s legal basis for collecting and using the personal information described in this Privacy Policy depends on the Personal Information we collect and the specific context in which we collect the information:</w:t>
            </w:r>
          </w:p>
          <w:p w:rsidR="008F582B" w:rsidRPr="008F582B" w:rsidRDefault="008F582B" w:rsidP="008F582B">
            <w:pPr>
              <w:numPr>
                <w:ilvl w:val="0"/>
                <w:numId w:val="1"/>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Merlin ERD needs to perform a contract with you</w:t>
            </w:r>
          </w:p>
          <w:p w:rsidR="008F582B" w:rsidRPr="008F582B" w:rsidRDefault="008F582B" w:rsidP="008F582B">
            <w:pPr>
              <w:numPr>
                <w:ilvl w:val="0"/>
                <w:numId w:val="1"/>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You have given Merlin ERD permission to do so</w:t>
            </w:r>
          </w:p>
          <w:p w:rsidR="008F582B" w:rsidRPr="008F582B" w:rsidRDefault="008F582B" w:rsidP="008F582B">
            <w:pPr>
              <w:numPr>
                <w:ilvl w:val="0"/>
                <w:numId w:val="1"/>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Processing your personal information is in Merlin ERD’s legitimate interests</w:t>
            </w:r>
          </w:p>
          <w:p w:rsidR="008F582B" w:rsidRPr="008F582B" w:rsidRDefault="008F582B" w:rsidP="008F582B">
            <w:pPr>
              <w:numPr>
                <w:ilvl w:val="0"/>
                <w:numId w:val="1"/>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Merlin ERD needs to comply with the law</w:t>
            </w:r>
          </w:p>
          <w:p w:rsidR="008F582B" w:rsidRPr="008F582B" w:rsidRDefault="008F582B" w:rsidP="008F582B">
            <w:pPr>
              <w:spacing w:after="0" w:line="240" w:lineRule="auto"/>
              <w:rPr>
                <w:rFonts w:eastAsia="Times New Roman" w:cstheme="minorHAnsi"/>
                <w:sz w:val="18"/>
                <w:szCs w:val="18"/>
                <w:lang w:eastAsia="en-GB"/>
              </w:rPr>
            </w:pPr>
            <w:r w:rsidRPr="008F582B">
              <w:rPr>
                <w:rFonts w:eastAsia="Times New Roman" w:cstheme="minorHAnsi"/>
                <w:sz w:val="18"/>
                <w:szCs w:val="18"/>
                <w:lang w:eastAsia="en-GB"/>
              </w:rPr>
              <w:t>Merlin ERD will retain your personal information only for as long as is necessary for the purposes set out in this Privacy Policy. We will retain and use your information to the extent necessary to comply with our legal obligations, resolve disputes, and enforce our policies.</w:t>
            </w:r>
          </w:p>
          <w:p w:rsidR="008F582B" w:rsidRPr="008F582B" w:rsidRDefault="008F582B" w:rsidP="008F582B">
            <w:pPr>
              <w:spacing w:after="0" w:line="240" w:lineRule="auto"/>
              <w:rPr>
                <w:rFonts w:eastAsia="Times New Roman" w:cstheme="minorHAnsi"/>
                <w:sz w:val="18"/>
                <w:szCs w:val="18"/>
                <w:lang w:eastAsia="en-GB"/>
              </w:rPr>
            </w:pPr>
            <w:r w:rsidRPr="008F582B">
              <w:rPr>
                <w:rFonts w:eastAsia="Times New Roman" w:cstheme="minorHAnsi"/>
                <w:sz w:val="18"/>
                <w:szCs w:val="18"/>
                <w:lang w:eastAsia="en-GB"/>
              </w:rPr>
              <w:t>If you are a resident of the European Economic Area (EEA), you have certain data protection rights. If you wish to be informed what Personal Information we hold about you and if you want it to be removed from our systems, please contact us.</w:t>
            </w:r>
          </w:p>
          <w:p w:rsidR="008F582B" w:rsidRPr="008F582B" w:rsidRDefault="008F582B" w:rsidP="008F582B">
            <w:pPr>
              <w:spacing w:after="0" w:line="240" w:lineRule="auto"/>
              <w:rPr>
                <w:rFonts w:eastAsia="Times New Roman" w:cstheme="minorHAnsi"/>
                <w:sz w:val="18"/>
                <w:szCs w:val="18"/>
                <w:lang w:eastAsia="en-GB"/>
              </w:rPr>
            </w:pPr>
            <w:r w:rsidRPr="008F582B">
              <w:rPr>
                <w:rFonts w:eastAsia="Times New Roman" w:cstheme="minorHAnsi"/>
                <w:sz w:val="18"/>
                <w:szCs w:val="18"/>
                <w:lang w:eastAsia="en-GB"/>
              </w:rPr>
              <w:t>In certain circumstances, you have the following data protection rights:</w:t>
            </w:r>
          </w:p>
          <w:p w:rsidR="008F582B" w:rsidRPr="008F582B" w:rsidRDefault="008F582B" w:rsidP="008F582B">
            <w:pPr>
              <w:numPr>
                <w:ilvl w:val="0"/>
                <w:numId w:val="2"/>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The right to access, update or to delete the information we have on you.</w:t>
            </w:r>
          </w:p>
          <w:p w:rsidR="008F582B" w:rsidRPr="008F582B" w:rsidRDefault="008F582B" w:rsidP="008F582B">
            <w:pPr>
              <w:numPr>
                <w:ilvl w:val="0"/>
                <w:numId w:val="2"/>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The right of rectification.</w:t>
            </w:r>
          </w:p>
          <w:p w:rsidR="008F582B" w:rsidRPr="008F582B" w:rsidRDefault="008F582B" w:rsidP="008F582B">
            <w:pPr>
              <w:numPr>
                <w:ilvl w:val="0"/>
                <w:numId w:val="2"/>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The right to object.</w:t>
            </w:r>
          </w:p>
          <w:p w:rsidR="008F582B" w:rsidRPr="008F582B" w:rsidRDefault="008F582B" w:rsidP="008F582B">
            <w:pPr>
              <w:numPr>
                <w:ilvl w:val="0"/>
                <w:numId w:val="2"/>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The right of restriction.</w:t>
            </w:r>
          </w:p>
          <w:p w:rsidR="008F582B" w:rsidRPr="008F582B" w:rsidRDefault="008F582B" w:rsidP="008F582B">
            <w:pPr>
              <w:numPr>
                <w:ilvl w:val="0"/>
                <w:numId w:val="2"/>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The right to data portability</w:t>
            </w:r>
          </w:p>
          <w:p w:rsidR="008F582B" w:rsidRPr="008F582B" w:rsidRDefault="008F582B" w:rsidP="008F582B">
            <w:pPr>
              <w:numPr>
                <w:ilvl w:val="0"/>
                <w:numId w:val="2"/>
              </w:numPr>
              <w:spacing w:before="100" w:beforeAutospacing="1" w:after="100" w:afterAutospacing="1" w:line="240" w:lineRule="auto"/>
              <w:rPr>
                <w:rFonts w:eastAsia="Times New Roman" w:cstheme="minorHAnsi"/>
                <w:sz w:val="18"/>
                <w:szCs w:val="18"/>
                <w:lang w:eastAsia="en-GB"/>
              </w:rPr>
            </w:pPr>
            <w:r w:rsidRPr="008F582B">
              <w:rPr>
                <w:rFonts w:eastAsia="Times New Roman" w:cstheme="minorHAnsi"/>
                <w:sz w:val="18"/>
                <w:szCs w:val="18"/>
                <w:lang w:eastAsia="en-GB"/>
              </w:rPr>
              <w:t>The right to withdraw consent</w:t>
            </w:r>
          </w:p>
          <w:p w:rsidR="008F582B" w:rsidRDefault="008F582B">
            <w:pPr>
              <w:pStyle w:val="Default"/>
              <w:spacing w:line="256" w:lineRule="auto"/>
              <w:rPr>
                <w:rFonts w:ascii="Calibri" w:hAnsi="Calibri" w:cs="Calibri"/>
                <w:b/>
                <w:bCs/>
                <w:sz w:val="18"/>
                <w:szCs w:val="18"/>
              </w:rPr>
            </w:pPr>
          </w:p>
          <w:p w:rsidR="008F582B" w:rsidRDefault="008F582B">
            <w:pPr>
              <w:pStyle w:val="Default"/>
              <w:spacing w:line="256" w:lineRule="auto"/>
              <w:rPr>
                <w:rFonts w:ascii="Calibri" w:hAnsi="Calibri" w:cs="Calibri"/>
                <w:b/>
                <w:bCs/>
                <w:sz w:val="18"/>
                <w:szCs w:val="18"/>
              </w:rPr>
            </w:pPr>
          </w:p>
          <w:p w:rsidR="008F582B" w:rsidRDefault="008F582B" w:rsidP="008F582B">
            <w:pPr>
              <w:pStyle w:val="Default"/>
              <w:spacing w:line="256" w:lineRule="auto"/>
              <w:jc w:val="both"/>
              <w:rPr>
                <w:rFonts w:ascii="Calibri" w:hAnsi="Calibri" w:cs="Calibri"/>
                <w:sz w:val="18"/>
                <w:szCs w:val="18"/>
              </w:rPr>
            </w:pPr>
          </w:p>
        </w:tc>
      </w:tr>
      <w:bookmarkEnd w:id="0"/>
    </w:tbl>
    <w:p w:rsidR="008F582B" w:rsidRDefault="008F582B" w:rsidP="008F582B">
      <w:pPr>
        <w:spacing w:after="0" w:line="240" w:lineRule="auto"/>
        <w:rPr>
          <w:rFonts w:ascii="Times New Roman" w:eastAsia="Times New Roman" w:hAnsi="Times New Roman" w:cs="Times New Roman"/>
          <w:sz w:val="24"/>
          <w:szCs w:val="24"/>
          <w:lang w:eastAsia="en-GB"/>
        </w:rPr>
      </w:pPr>
    </w:p>
    <w:p w:rsidR="008F582B" w:rsidRDefault="008F582B" w:rsidP="008F582B">
      <w:pPr>
        <w:spacing w:after="0" w:line="240" w:lineRule="auto"/>
        <w:rPr>
          <w:rFonts w:ascii="Times New Roman" w:eastAsia="Times New Roman" w:hAnsi="Times New Roman" w:cs="Times New Roman"/>
          <w:sz w:val="24"/>
          <w:szCs w:val="24"/>
          <w:lang w:eastAsia="en-GB"/>
        </w:rPr>
      </w:pPr>
    </w:p>
    <w:p w:rsidR="008F582B" w:rsidRDefault="008F582B" w:rsidP="008F582B">
      <w:pPr>
        <w:spacing w:after="0" w:line="240" w:lineRule="auto"/>
        <w:rPr>
          <w:rFonts w:ascii="Times New Roman" w:eastAsia="Times New Roman" w:hAnsi="Times New Roman" w:cs="Times New Roman"/>
          <w:sz w:val="24"/>
          <w:szCs w:val="24"/>
          <w:lang w:eastAsia="en-GB"/>
        </w:rPr>
      </w:pPr>
    </w:p>
    <w:p w:rsidR="008F582B" w:rsidRDefault="008F582B" w:rsidP="008F582B">
      <w:pPr>
        <w:spacing w:after="0" w:line="240" w:lineRule="auto"/>
        <w:rPr>
          <w:rFonts w:ascii="Times New Roman" w:eastAsia="Times New Roman" w:hAnsi="Times New Roman" w:cs="Times New Roman"/>
          <w:sz w:val="24"/>
          <w:szCs w:val="24"/>
          <w:lang w:eastAsia="en-GB"/>
        </w:rPr>
      </w:pPr>
    </w:p>
    <w:p w:rsidR="00C329A0" w:rsidRDefault="00C329A0"/>
    <w:sectPr w:rsidR="00C3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7A2"/>
    <w:multiLevelType w:val="multilevel"/>
    <w:tmpl w:val="354E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47223"/>
    <w:multiLevelType w:val="multilevel"/>
    <w:tmpl w:val="055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2B"/>
    <w:rsid w:val="008F582B"/>
    <w:rsid w:val="00C3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499B"/>
  <w15:chartTrackingRefBased/>
  <w15:docId w15:val="{4F0DD418-0B3E-4C09-8F3E-249E287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F582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687">
      <w:bodyDiv w:val="1"/>
      <w:marLeft w:val="0"/>
      <w:marRight w:val="0"/>
      <w:marTop w:val="0"/>
      <w:marBottom w:val="0"/>
      <w:divBdr>
        <w:top w:val="none" w:sz="0" w:space="0" w:color="auto"/>
        <w:left w:val="none" w:sz="0" w:space="0" w:color="auto"/>
        <w:bottom w:val="none" w:sz="0" w:space="0" w:color="auto"/>
        <w:right w:val="none" w:sz="0" w:space="0" w:color="auto"/>
      </w:divBdr>
    </w:div>
    <w:div w:id="1681659506">
      <w:bodyDiv w:val="1"/>
      <w:marLeft w:val="0"/>
      <w:marRight w:val="0"/>
      <w:marTop w:val="0"/>
      <w:marBottom w:val="0"/>
      <w:divBdr>
        <w:top w:val="none" w:sz="0" w:space="0" w:color="auto"/>
        <w:left w:val="none" w:sz="0" w:space="0" w:color="auto"/>
        <w:bottom w:val="none" w:sz="0" w:space="0" w:color="auto"/>
        <w:right w:val="none" w:sz="0" w:space="0" w:color="auto"/>
      </w:divBdr>
      <w:divsChild>
        <w:div w:id="2080245478">
          <w:marLeft w:val="0"/>
          <w:marRight w:val="0"/>
          <w:marTop w:val="0"/>
          <w:marBottom w:val="0"/>
          <w:divBdr>
            <w:top w:val="none" w:sz="0" w:space="0" w:color="auto"/>
            <w:left w:val="none" w:sz="0" w:space="0" w:color="auto"/>
            <w:bottom w:val="none" w:sz="0" w:space="0" w:color="auto"/>
            <w:right w:val="none" w:sz="0" w:space="0" w:color="auto"/>
          </w:divBdr>
        </w:div>
        <w:div w:id="755135018">
          <w:marLeft w:val="0"/>
          <w:marRight w:val="0"/>
          <w:marTop w:val="0"/>
          <w:marBottom w:val="0"/>
          <w:divBdr>
            <w:top w:val="none" w:sz="0" w:space="0" w:color="auto"/>
            <w:left w:val="none" w:sz="0" w:space="0" w:color="auto"/>
            <w:bottom w:val="none" w:sz="0" w:space="0" w:color="auto"/>
            <w:right w:val="none" w:sz="0" w:space="0" w:color="auto"/>
          </w:divBdr>
        </w:div>
        <w:div w:id="1584491082">
          <w:marLeft w:val="0"/>
          <w:marRight w:val="0"/>
          <w:marTop w:val="0"/>
          <w:marBottom w:val="0"/>
          <w:divBdr>
            <w:top w:val="none" w:sz="0" w:space="0" w:color="auto"/>
            <w:left w:val="none" w:sz="0" w:space="0" w:color="auto"/>
            <w:bottom w:val="none" w:sz="0" w:space="0" w:color="auto"/>
            <w:right w:val="none" w:sz="0" w:space="0" w:color="auto"/>
          </w:divBdr>
        </w:div>
        <w:div w:id="832064933">
          <w:marLeft w:val="0"/>
          <w:marRight w:val="0"/>
          <w:marTop w:val="0"/>
          <w:marBottom w:val="0"/>
          <w:divBdr>
            <w:top w:val="none" w:sz="0" w:space="0" w:color="auto"/>
            <w:left w:val="none" w:sz="0" w:space="0" w:color="auto"/>
            <w:bottom w:val="none" w:sz="0" w:space="0" w:color="auto"/>
            <w:right w:val="none" w:sz="0" w:space="0" w:color="auto"/>
          </w:divBdr>
        </w:div>
        <w:div w:id="146449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Ryan Smith</cp:lastModifiedBy>
  <cp:revision>1</cp:revision>
  <dcterms:created xsi:type="dcterms:W3CDTF">2020-05-06T12:55:00Z</dcterms:created>
  <dcterms:modified xsi:type="dcterms:W3CDTF">2020-05-06T12:57:00Z</dcterms:modified>
</cp:coreProperties>
</file>